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03FD5" w:rsidRPr="00603FD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01:08:0509086:27</w:t>
      </w:r>
      <w:r w:rsidR="00603FD5">
        <w:rPr>
          <w:rFonts w:ascii="Times New Roman" w:hAnsi="Times New Roman"/>
          <w:bCs/>
          <w:sz w:val="28"/>
          <w:szCs w:val="28"/>
        </w:rPr>
        <w:t xml:space="preserve"> по ул. Пушкина, 172 г. Майкопа </w:t>
      </w:r>
      <w:r w:rsidR="00603FD5" w:rsidRPr="00603FD5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603FD5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603FD5" w:rsidRPr="00603FD5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3FD5" w:rsidRPr="00603FD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01:08:0509086:27 по ул. Пушкина, 172 г. Майкопа и на отклонение от предельных параметров разрешенного строительства объекта капитального строительства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03FD5">
        <w:rPr>
          <w:rFonts w:ascii="Times New Roman" w:hAnsi="Times New Roman"/>
          <w:color w:val="000000"/>
          <w:sz w:val="28"/>
          <w:szCs w:val="28"/>
        </w:rPr>
        <w:t>264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1</w:t>
      </w:r>
      <w:r w:rsidR="00603FD5">
        <w:rPr>
          <w:rFonts w:ascii="Times New Roman" w:hAnsi="Times New Roman"/>
          <w:color w:val="000000"/>
          <w:sz w:val="28"/>
          <w:szCs w:val="28"/>
        </w:rPr>
        <w:t>9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3FD5" w:rsidRPr="00603FD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01:08:0509086:27 по ул. Пушкина, 172 г. Майкопа и на отклонение от предельных параметров разрешенного строительства объекта капитального строительства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01.04</w:t>
      </w:r>
      <w:r w:rsidRPr="000B367A">
        <w:rPr>
          <w:rFonts w:ascii="Times New Roman" w:hAnsi="Times New Roman"/>
          <w:color w:val="000000"/>
          <w:sz w:val="28"/>
          <w:szCs w:val="28"/>
        </w:rPr>
        <w:t>.2021 г. №13</w:t>
      </w:r>
      <w:r w:rsidR="00603FD5">
        <w:rPr>
          <w:rFonts w:ascii="Times New Roman" w:hAnsi="Times New Roman"/>
          <w:color w:val="000000"/>
          <w:sz w:val="28"/>
          <w:szCs w:val="28"/>
        </w:rPr>
        <w:t>15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B367A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AD10C2" w:rsidRPr="00603FD5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3FD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3F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05AE" w:rsidRPr="00603FD5" w:rsidRDefault="00603FD5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3FD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603FD5">
        <w:rPr>
          <w:rFonts w:ascii="Times New Roman" w:hAnsi="Times New Roman"/>
          <w:color w:val="000000"/>
          <w:sz w:val="28"/>
          <w:szCs w:val="28"/>
        </w:rPr>
        <w:t xml:space="preserve">Сай Евгению Александровичу разрешение </w:t>
      </w:r>
      <w:r w:rsidRPr="00603FD5">
        <w:rPr>
          <w:rFonts w:ascii="Times New Roman" w:hAnsi="Times New Roman"/>
          <w:sz w:val="28"/>
          <w:szCs w:val="28"/>
        </w:rPr>
        <w:t xml:space="preserve">на </w:t>
      </w:r>
      <w:r w:rsidRPr="00603FD5">
        <w:rPr>
          <w:rFonts w:ascii="Times New Roman" w:hAnsi="Times New Roman"/>
          <w:color w:val="000000"/>
          <w:sz w:val="28"/>
          <w:szCs w:val="28"/>
        </w:rPr>
        <w:t xml:space="preserve">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участке, площадью 263 кв. м, с кадастровым номером 01:08:0509086:27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03FD5">
        <w:rPr>
          <w:rFonts w:ascii="Times New Roman" w:hAnsi="Times New Roman"/>
          <w:color w:val="000000"/>
          <w:sz w:val="28"/>
          <w:szCs w:val="28"/>
        </w:rPr>
        <w:t xml:space="preserve">ул. Пушкина, 172 г. Майкопа по красной линии улиц Прямой и Пушкина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03FD5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DF44E5" w:rsidRDefault="00DF44E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AF3" w:rsidRPr="000B367A" w:rsidRDefault="00814AF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603FD5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B7" w:rsidRDefault="008A68B7">
      <w:pPr>
        <w:spacing w:line="240" w:lineRule="auto"/>
      </w:pPr>
      <w:r>
        <w:separator/>
      </w:r>
    </w:p>
  </w:endnote>
  <w:endnote w:type="continuationSeparator" w:id="0">
    <w:p w:rsidR="008A68B7" w:rsidRDefault="008A6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B7" w:rsidRDefault="008A68B7">
      <w:pPr>
        <w:spacing w:after="0" w:line="240" w:lineRule="auto"/>
      </w:pPr>
      <w:r>
        <w:separator/>
      </w:r>
    </w:p>
  </w:footnote>
  <w:footnote w:type="continuationSeparator" w:id="0">
    <w:p w:rsidR="008A68B7" w:rsidRDefault="008A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2021-02-12T11:59:00Z</cp:lastPrinted>
  <dcterms:created xsi:type="dcterms:W3CDTF">2020-11-13T12:29:00Z</dcterms:created>
  <dcterms:modified xsi:type="dcterms:W3CDTF">2021-04-01T14:40:00Z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